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p>
    <w:p w:rsidR="00BA4F09" w:rsidRDefault="00BA4F09" w:rsidP="00443577">
      <w:pPr>
        <w:pStyle w:val="Header"/>
        <w:spacing w:line="480" w:lineRule="auto"/>
        <w:jc w:val="center"/>
        <w:rPr>
          <w:rFonts w:cs="Times New Roman"/>
          <w:color w:val="1B1B1B"/>
          <w:szCs w:val="24"/>
          <w:shd w:val="clear" w:color="auto" w:fill="FFFFFF"/>
        </w:rPr>
      </w:pPr>
      <w:r w:rsidRPr="00BA4F09">
        <w:rPr>
          <w:rFonts w:cs="Times New Roman"/>
          <w:color w:val="1B1B1B"/>
          <w:szCs w:val="24"/>
          <w:shd w:val="clear" w:color="auto" w:fill="FFFFFF"/>
        </w:rPr>
        <w:t>London Olympic Games Case Study</w:t>
      </w:r>
    </w:p>
    <w:p w:rsidR="00BA4F09" w:rsidRDefault="00BA4F09" w:rsidP="00443577">
      <w:pPr>
        <w:pStyle w:val="Header"/>
        <w:spacing w:line="480" w:lineRule="auto"/>
        <w:jc w:val="center"/>
        <w:rPr>
          <w:rFonts w:cs="Times New Roman"/>
          <w:color w:val="1B1B1B"/>
          <w:szCs w:val="24"/>
          <w:shd w:val="clear" w:color="auto" w:fill="FFFFFF"/>
        </w:rPr>
      </w:pPr>
      <w:r>
        <w:rPr>
          <w:rFonts w:cs="Times New Roman"/>
          <w:color w:val="1B1B1B"/>
          <w:szCs w:val="24"/>
          <w:shd w:val="clear" w:color="auto" w:fill="FFFFFF"/>
        </w:rPr>
        <w:t>Student’s Name</w:t>
      </w:r>
    </w:p>
    <w:p w:rsidR="00BA4F09" w:rsidRDefault="00BA4F09" w:rsidP="00443577">
      <w:pPr>
        <w:pStyle w:val="Header"/>
        <w:spacing w:line="480" w:lineRule="auto"/>
        <w:jc w:val="center"/>
        <w:rPr>
          <w:rFonts w:cs="Times New Roman"/>
          <w:color w:val="1B1B1B"/>
          <w:szCs w:val="24"/>
          <w:shd w:val="clear" w:color="auto" w:fill="FFFFFF"/>
        </w:rPr>
      </w:pPr>
      <w:r>
        <w:rPr>
          <w:rFonts w:cs="Times New Roman"/>
          <w:color w:val="1B1B1B"/>
          <w:szCs w:val="24"/>
          <w:shd w:val="clear" w:color="auto" w:fill="FFFFFF"/>
        </w:rPr>
        <w:t>Institutional Affiliation</w:t>
      </w:r>
    </w:p>
    <w:p w:rsidR="00BA4F09" w:rsidRDefault="00BA4F09" w:rsidP="00443577">
      <w:pPr>
        <w:spacing w:after="0"/>
        <w:rPr>
          <w:rFonts w:cs="Times New Roman"/>
          <w:color w:val="1B1B1B"/>
          <w:szCs w:val="24"/>
          <w:shd w:val="clear" w:color="auto" w:fill="FFFFFF"/>
        </w:rPr>
      </w:pPr>
      <w:r>
        <w:rPr>
          <w:rFonts w:cs="Times New Roman"/>
          <w:color w:val="1B1B1B"/>
          <w:szCs w:val="24"/>
          <w:shd w:val="clear" w:color="auto" w:fill="FFFFFF"/>
        </w:rPr>
        <w:br w:type="page"/>
      </w:r>
    </w:p>
    <w:p w:rsidR="00BA4F09" w:rsidRDefault="00BA4F09" w:rsidP="00443577">
      <w:pPr>
        <w:pStyle w:val="Header"/>
        <w:spacing w:line="480" w:lineRule="auto"/>
        <w:jc w:val="center"/>
        <w:rPr>
          <w:rFonts w:cs="Times New Roman"/>
          <w:color w:val="1B1B1B"/>
          <w:szCs w:val="24"/>
          <w:shd w:val="clear" w:color="auto" w:fill="FFFFFF"/>
        </w:rPr>
      </w:pPr>
      <w:r w:rsidRPr="00BA4F09">
        <w:rPr>
          <w:rFonts w:cs="Times New Roman"/>
          <w:color w:val="1B1B1B"/>
          <w:szCs w:val="24"/>
          <w:shd w:val="clear" w:color="auto" w:fill="FFFFFF"/>
        </w:rPr>
        <w:lastRenderedPageBreak/>
        <w:t>London Olympic Games Case Study</w:t>
      </w:r>
    </w:p>
    <w:p w:rsidR="001B6A93" w:rsidRPr="00BA4F09" w:rsidRDefault="001B6A93" w:rsidP="00443577">
      <w:pPr>
        <w:spacing w:after="0"/>
        <w:rPr>
          <w:rFonts w:eastAsia="Times New Roman" w:cs="Times New Roman"/>
          <w:color w:val="1C1E29"/>
          <w:szCs w:val="24"/>
        </w:rPr>
      </w:pPr>
      <w:r w:rsidRPr="00BA4F09">
        <w:rPr>
          <w:rFonts w:eastAsia="Times New Roman" w:cs="Times New Roman"/>
          <w:color w:val="1C1E29"/>
          <w:szCs w:val="24"/>
        </w:rPr>
        <w:t>1. (a) Discuss the four pressing issues that Williamson had to consider in the Spring of 2009 when the policies for pricing and distributing the millions of tickets that would go on sale starting in late 2010?</w:t>
      </w:r>
    </w:p>
    <w:p w:rsidR="001B6A93" w:rsidRPr="00BA4F09" w:rsidRDefault="001B6A93" w:rsidP="00443577">
      <w:pPr>
        <w:spacing w:after="0"/>
        <w:rPr>
          <w:rFonts w:eastAsia="Times New Roman" w:cs="Times New Roman"/>
          <w:color w:val="1C1E29"/>
          <w:szCs w:val="24"/>
        </w:rPr>
      </w:pPr>
      <w:r w:rsidRPr="00BA4F09">
        <w:rPr>
          <w:rFonts w:eastAsia="Times New Roman" w:cs="Times New Roman"/>
          <w:color w:val="1C1E29"/>
          <w:szCs w:val="24"/>
        </w:rPr>
        <w:t>The pressing issues that Williamson had to consider in the spring of 2009 when developing the policies and distributing millions of tickets that would go on sale in late 2010 were as follows:</w:t>
      </w:r>
    </w:p>
    <w:p w:rsidR="001B6A93" w:rsidRPr="00BA4F09" w:rsidRDefault="001B6A93" w:rsidP="00443577">
      <w:pPr>
        <w:pStyle w:val="ListParagraph"/>
        <w:numPr>
          <w:ilvl w:val="0"/>
          <w:numId w:val="5"/>
        </w:numPr>
        <w:spacing w:after="0"/>
        <w:rPr>
          <w:rFonts w:eastAsia="Times New Roman" w:cs="Times New Roman"/>
          <w:color w:val="1C1E29"/>
          <w:szCs w:val="24"/>
        </w:rPr>
      </w:pPr>
      <w:r w:rsidRPr="00BA4F09">
        <w:rPr>
          <w:rFonts w:eastAsia="Times New Roman" w:cs="Times New Roman"/>
          <w:color w:val="1C1E29"/>
          <w:szCs w:val="24"/>
        </w:rPr>
        <w:t>He wondered about the tradeoffs he would be forced to make. Tellingly, he was in dilemma in coming up with the appropriate solution of ticketing as he did not know the consequences of his actions.</w:t>
      </w:r>
    </w:p>
    <w:p w:rsidR="001B6A93" w:rsidRPr="00BA4F09" w:rsidRDefault="001B6A93" w:rsidP="00443577">
      <w:pPr>
        <w:numPr>
          <w:ilvl w:val="0"/>
          <w:numId w:val="5"/>
        </w:numPr>
        <w:spacing w:after="0"/>
        <w:rPr>
          <w:rFonts w:eastAsia="Times New Roman" w:cs="Times New Roman"/>
          <w:color w:val="1C1E29"/>
          <w:szCs w:val="24"/>
        </w:rPr>
      </w:pPr>
      <w:r w:rsidRPr="00BA4F09">
        <w:rPr>
          <w:rFonts w:eastAsia="Times New Roman" w:cs="Times New Roman"/>
          <w:color w:val="1C1E29"/>
          <w:szCs w:val="24"/>
        </w:rPr>
        <w:t>He was concerned with the secondary market for tickets to the 2012 Games. During this time there were unscrupulous resellers of tickets for the upcoming London Olympic Games and Williamson strived to ensure they were curbed from going on with the practice. To address the issue, he planned on publicizing the intention of LOCOG to prosecute individuals and entities found reselling the tickets – real or fraudulent – over the internet</w:t>
      </w:r>
      <w:r w:rsidR="00BA4F09">
        <w:rPr>
          <w:rFonts w:eastAsia="Times New Roman" w:cs="Times New Roman"/>
          <w:color w:val="1C1E29"/>
          <w:szCs w:val="24"/>
        </w:rPr>
        <w:t xml:space="preserve"> </w:t>
      </w:r>
      <w:r w:rsidR="00BA4F09">
        <w:rPr>
          <w:rFonts w:eastAsia="Times New Roman" w:cs="Times New Roman"/>
          <w:color w:val="1C1E29"/>
          <w:szCs w:val="24"/>
        </w:rPr>
        <w:t>(</w:t>
      </w:r>
      <w:proofErr w:type="spellStart"/>
      <w:r w:rsidR="00BA4F09">
        <w:rPr>
          <w:rFonts w:cs="Times New Roman"/>
          <w:color w:val="222222"/>
          <w:szCs w:val="24"/>
          <w:shd w:val="clear" w:color="auto" w:fill="FFFFFF"/>
        </w:rPr>
        <w:t>Girginov</w:t>
      </w:r>
      <w:proofErr w:type="spellEnd"/>
      <w:r w:rsidR="00BA4F09">
        <w:rPr>
          <w:rFonts w:cs="Times New Roman"/>
          <w:color w:val="222222"/>
          <w:szCs w:val="24"/>
          <w:shd w:val="clear" w:color="auto" w:fill="FFFFFF"/>
        </w:rPr>
        <w:t xml:space="preserve">, </w:t>
      </w:r>
      <w:r w:rsidR="00BA4F09" w:rsidRPr="00BA4F09">
        <w:rPr>
          <w:rFonts w:cs="Times New Roman"/>
          <w:color w:val="222222"/>
          <w:szCs w:val="24"/>
          <w:shd w:val="clear" w:color="auto" w:fill="FFFFFF"/>
        </w:rPr>
        <w:t>2012)</w:t>
      </w:r>
      <w:r w:rsidRPr="00BA4F09">
        <w:rPr>
          <w:rFonts w:eastAsia="Times New Roman" w:cs="Times New Roman"/>
          <w:color w:val="1C1E29"/>
          <w:szCs w:val="24"/>
        </w:rPr>
        <w:t>.</w:t>
      </w:r>
    </w:p>
    <w:p w:rsidR="001B6A93" w:rsidRPr="00BA4F09" w:rsidRDefault="001B6A93" w:rsidP="00443577">
      <w:pPr>
        <w:numPr>
          <w:ilvl w:val="0"/>
          <w:numId w:val="5"/>
        </w:numPr>
        <w:spacing w:after="0"/>
        <w:rPr>
          <w:rFonts w:eastAsia="Times New Roman" w:cs="Times New Roman"/>
          <w:color w:val="1C1E29"/>
          <w:szCs w:val="24"/>
        </w:rPr>
      </w:pPr>
      <w:r w:rsidRPr="00BA4F09">
        <w:rPr>
          <w:rFonts w:eastAsia="Times New Roman" w:cs="Times New Roman"/>
          <w:color w:val="1C1E29"/>
          <w:szCs w:val="24"/>
        </w:rPr>
        <w:t>The impression of LOCOG’s pricing policies will have on athletes, the National Olympic Committees as well as the International Federations. Even though swimming was more reputable than table tennis in England, the difference in the pricing of the tickets to the diverse events was a delicate issue. The pricing of tickets was an issue that faced problems of fairness to show respect to the different sporting events.</w:t>
      </w:r>
    </w:p>
    <w:p w:rsidR="001B6A93" w:rsidRPr="00BA4F09" w:rsidRDefault="001B6A93" w:rsidP="00443577">
      <w:pPr>
        <w:numPr>
          <w:ilvl w:val="0"/>
          <w:numId w:val="5"/>
        </w:numPr>
        <w:spacing w:after="0"/>
        <w:rPr>
          <w:rFonts w:eastAsia="Times New Roman" w:cs="Times New Roman"/>
          <w:color w:val="1C1E29"/>
          <w:szCs w:val="24"/>
        </w:rPr>
      </w:pPr>
      <w:r w:rsidRPr="00BA4F09">
        <w:rPr>
          <w:rFonts w:eastAsia="Times New Roman" w:cs="Times New Roman"/>
          <w:color w:val="1C1E29"/>
          <w:szCs w:val="24"/>
        </w:rPr>
        <w:t xml:space="preserve">The impression that ticketing policies will create among the multiple groups affected by the Games. LOCOG championed “Everybody Games” which was its goal of promoting sports events in the United Kingdom. It was engrossed in involving and engaging the </w:t>
      </w:r>
      <w:r w:rsidRPr="00BA4F09">
        <w:rPr>
          <w:rFonts w:eastAsia="Times New Roman" w:cs="Times New Roman"/>
          <w:color w:val="1C1E29"/>
          <w:szCs w:val="24"/>
        </w:rPr>
        <w:lastRenderedPageBreak/>
        <w:t>natives. However, it was barred by the laws of the European Union (EU) from offering price discounts to its local citizens</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t>(b)</w:t>
      </w:r>
      <w:r w:rsidR="001B6A93" w:rsidRPr="00BA4F09">
        <w:rPr>
          <w:rFonts w:eastAsia="Times New Roman" w:cs="Times New Roman"/>
          <w:color w:val="1C1E29"/>
          <w:szCs w:val="24"/>
        </w:rPr>
        <w:t>Explain how these issues may conflict with each other.</w:t>
      </w:r>
    </w:p>
    <w:p w:rsidR="001B6A93" w:rsidRPr="00BA4F09" w:rsidRDefault="001B6A93" w:rsidP="00443577">
      <w:pPr>
        <w:spacing w:after="0"/>
        <w:rPr>
          <w:rFonts w:eastAsia="Times New Roman" w:cs="Times New Roman"/>
          <w:color w:val="1C1E29"/>
          <w:szCs w:val="24"/>
        </w:rPr>
      </w:pPr>
      <w:r w:rsidRPr="00BA4F09">
        <w:rPr>
          <w:rFonts w:eastAsia="Times New Roman" w:cs="Times New Roman"/>
          <w:color w:val="1C1E29"/>
          <w:szCs w:val="24"/>
        </w:rPr>
        <w:t>The tradeoffs of the United Kingdom clashed with the European Union laws. He had two outcomes from the tradeoff which he was to choose from such as exceeding his ticket revenue target by $50 million with 70% attendance or $50 million with 90% attendance. He faced difficulty in choosing the significant option between the two aforementioned choices</w:t>
      </w:r>
      <w:r w:rsidR="00BA4F09">
        <w:rPr>
          <w:rFonts w:eastAsia="Times New Roman" w:cs="Times New Roman"/>
          <w:color w:val="1C1E29"/>
          <w:szCs w:val="24"/>
        </w:rPr>
        <w:t xml:space="preserve"> (</w:t>
      </w:r>
      <w:proofErr w:type="spellStart"/>
      <w:r w:rsidR="00BA4F09">
        <w:rPr>
          <w:rFonts w:cs="Times New Roman"/>
          <w:color w:val="222222"/>
          <w:szCs w:val="24"/>
          <w:shd w:val="clear" w:color="auto" w:fill="FFFFFF"/>
        </w:rPr>
        <w:t>Girginov</w:t>
      </w:r>
      <w:proofErr w:type="spellEnd"/>
      <w:r w:rsidR="00BA4F09">
        <w:rPr>
          <w:rFonts w:cs="Times New Roman"/>
          <w:color w:val="222222"/>
          <w:szCs w:val="24"/>
          <w:shd w:val="clear" w:color="auto" w:fill="FFFFFF"/>
        </w:rPr>
        <w:t xml:space="preserve">, </w:t>
      </w:r>
      <w:r w:rsidR="00BA4F09" w:rsidRPr="00BA4F09">
        <w:rPr>
          <w:rFonts w:cs="Times New Roman"/>
          <w:color w:val="222222"/>
          <w:szCs w:val="24"/>
          <w:shd w:val="clear" w:color="auto" w:fill="FFFFFF"/>
        </w:rPr>
        <w:t>2012)</w:t>
      </w:r>
      <w:r w:rsidRPr="00BA4F09">
        <w:rPr>
          <w:rFonts w:eastAsia="Times New Roman" w:cs="Times New Roman"/>
          <w:color w:val="1C1E29"/>
          <w:szCs w:val="24"/>
        </w:rPr>
        <w:t>. Furthermore, he had myriad considerations like would it make any difference if he were wearing an IOC hat as opposed to LOCOG hat? Conversely, European Union laws restricted the offering of price discounts.</w:t>
      </w:r>
    </w:p>
    <w:p w:rsidR="00790988" w:rsidRPr="00BA4F09" w:rsidRDefault="001B6A93" w:rsidP="00443577">
      <w:pPr>
        <w:pStyle w:val="ListParagraph"/>
        <w:numPr>
          <w:ilvl w:val="0"/>
          <w:numId w:val="19"/>
        </w:numPr>
        <w:spacing w:after="0"/>
        <w:rPr>
          <w:rFonts w:eastAsia="Times New Roman" w:cs="Times New Roman"/>
          <w:color w:val="1C1E29"/>
          <w:szCs w:val="24"/>
        </w:rPr>
      </w:pPr>
      <w:r w:rsidRPr="00BA4F09">
        <w:rPr>
          <w:rFonts w:eastAsia="Times New Roman" w:cs="Times New Roman"/>
          <w:color w:val="1C1E29"/>
          <w:szCs w:val="24"/>
        </w:rPr>
        <w:t>Describe the five principal sources of revenue for the Olympic Games.</w:t>
      </w:r>
    </w:p>
    <w:p w:rsidR="001B6A93" w:rsidRPr="00BA4F09" w:rsidRDefault="001B6A93" w:rsidP="00443577">
      <w:pPr>
        <w:pStyle w:val="ListParagraph"/>
        <w:numPr>
          <w:ilvl w:val="0"/>
          <w:numId w:val="18"/>
        </w:numPr>
        <w:spacing w:after="0"/>
        <w:rPr>
          <w:rFonts w:eastAsia="Times New Roman" w:cs="Times New Roman"/>
          <w:color w:val="1C1E29"/>
          <w:szCs w:val="24"/>
        </w:rPr>
      </w:pPr>
      <w:r w:rsidRPr="00BA4F09">
        <w:rPr>
          <w:rFonts w:eastAsia="Times New Roman" w:cs="Times New Roman"/>
          <w:color w:val="1C1E29"/>
          <w:szCs w:val="24"/>
        </w:rPr>
        <w:t>Broadcast rights</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t>The</w:t>
      </w:r>
      <w:r w:rsidR="001B6A93" w:rsidRPr="00BA4F09">
        <w:rPr>
          <w:rFonts w:eastAsia="Times New Roman" w:cs="Times New Roman"/>
          <w:color w:val="1C1E29"/>
          <w:szCs w:val="24"/>
        </w:rPr>
        <w:t xml:space="preserve"> rights of broadcasting Olympic games in different countries in the world and broadcast revenues are earned by the broadcasters.</w:t>
      </w:r>
    </w:p>
    <w:p w:rsidR="001B6A93" w:rsidRPr="00BA4F09" w:rsidRDefault="001B6A93" w:rsidP="00443577">
      <w:pPr>
        <w:pStyle w:val="ListParagraph"/>
        <w:numPr>
          <w:ilvl w:val="0"/>
          <w:numId w:val="18"/>
        </w:numPr>
        <w:spacing w:after="0"/>
        <w:rPr>
          <w:rFonts w:eastAsia="Times New Roman" w:cs="Times New Roman"/>
          <w:color w:val="1C1E29"/>
          <w:szCs w:val="24"/>
        </w:rPr>
      </w:pPr>
      <w:r w:rsidRPr="00BA4F09">
        <w:rPr>
          <w:rFonts w:eastAsia="Times New Roman" w:cs="Times New Roman"/>
          <w:color w:val="1C1E29"/>
          <w:szCs w:val="24"/>
        </w:rPr>
        <w:t>International sponsorship</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t xml:space="preserve">This </w:t>
      </w:r>
      <w:r w:rsidR="001B6A93" w:rsidRPr="00BA4F09">
        <w:rPr>
          <w:rFonts w:eastAsia="Times New Roman" w:cs="Times New Roman"/>
          <w:color w:val="1C1E29"/>
          <w:szCs w:val="24"/>
        </w:rPr>
        <w:t>is the right for an organization to proclaim itself as an official sponsor of Olympic games on a global basis in the four years leading up to the sports event.</w:t>
      </w:r>
    </w:p>
    <w:p w:rsidR="001B6A93" w:rsidRPr="00BA4F09" w:rsidRDefault="001B6A93" w:rsidP="00443577">
      <w:pPr>
        <w:pStyle w:val="ListParagraph"/>
        <w:numPr>
          <w:ilvl w:val="0"/>
          <w:numId w:val="18"/>
        </w:numPr>
        <w:spacing w:after="0"/>
        <w:rPr>
          <w:rFonts w:eastAsia="Times New Roman" w:cs="Times New Roman"/>
          <w:color w:val="1C1E29"/>
          <w:szCs w:val="24"/>
        </w:rPr>
      </w:pPr>
      <w:r w:rsidRPr="00BA4F09">
        <w:rPr>
          <w:rFonts w:eastAsia="Times New Roman" w:cs="Times New Roman"/>
          <w:color w:val="1C1E29"/>
          <w:szCs w:val="24"/>
        </w:rPr>
        <w:t>Ticketing</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t xml:space="preserve">It involves </w:t>
      </w:r>
      <w:r w:rsidR="001B6A93" w:rsidRPr="00BA4F09">
        <w:rPr>
          <w:rFonts w:eastAsia="Times New Roman" w:cs="Times New Roman"/>
          <w:color w:val="1C1E29"/>
          <w:szCs w:val="24"/>
        </w:rPr>
        <w:t>tickets issued to Olympic events.</w:t>
      </w:r>
    </w:p>
    <w:p w:rsidR="001B6A93" w:rsidRPr="00BA4F09" w:rsidRDefault="001B6A93" w:rsidP="00443577">
      <w:pPr>
        <w:pStyle w:val="ListParagraph"/>
        <w:numPr>
          <w:ilvl w:val="0"/>
          <w:numId w:val="18"/>
        </w:numPr>
        <w:spacing w:after="0"/>
        <w:rPr>
          <w:rFonts w:eastAsia="Times New Roman" w:cs="Times New Roman"/>
          <w:color w:val="1C1E29"/>
          <w:szCs w:val="24"/>
        </w:rPr>
      </w:pPr>
      <w:r w:rsidRPr="00BA4F09">
        <w:rPr>
          <w:rFonts w:eastAsia="Times New Roman" w:cs="Times New Roman"/>
          <w:color w:val="1C1E29"/>
          <w:szCs w:val="24"/>
        </w:rPr>
        <w:t>Domestic sponsorship</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t xml:space="preserve">It </w:t>
      </w:r>
      <w:r w:rsidR="001B6A93" w:rsidRPr="00BA4F09">
        <w:rPr>
          <w:rFonts w:eastAsia="Times New Roman" w:cs="Times New Roman"/>
          <w:color w:val="1C1E29"/>
          <w:szCs w:val="24"/>
        </w:rPr>
        <w:t>encapsulates the rights of a firm to declare itself an official sponsor of the Olympics within a host country.</w:t>
      </w:r>
    </w:p>
    <w:p w:rsidR="001B6A93" w:rsidRPr="00BA4F09" w:rsidRDefault="001B6A93" w:rsidP="00443577">
      <w:pPr>
        <w:pStyle w:val="ListParagraph"/>
        <w:numPr>
          <w:ilvl w:val="0"/>
          <w:numId w:val="18"/>
        </w:numPr>
        <w:spacing w:after="0"/>
        <w:rPr>
          <w:rFonts w:eastAsia="Times New Roman" w:cs="Times New Roman"/>
          <w:color w:val="1C1E29"/>
          <w:szCs w:val="24"/>
        </w:rPr>
      </w:pPr>
      <w:r w:rsidRPr="00BA4F09">
        <w:rPr>
          <w:rFonts w:eastAsia="Times New Roman" w:cs="Times New Roman"/>
          <w:color w:val="1C1E29"/>
          <w:szCs w:val="24"/>
        </w:rPr>
        <w:t>Licensing rights</w:t>
      </w:r>
    </w:p>
    <w:p w:rsidR="001B6A93" w:rsidRPr="00BA4F09" w:rsidRDefault="00790988" w:rsidP="00443577">
      <w:pPr>
        <w:spacing w:after="0"/>
        <w:rPr>
          <w:rFonts w:eastAsia="Times New Roman" w:cs="Times New Roman"/>
          <w:color w:val="1C1E29"/>
          <w:szCs w:val="24"/>
        </w:rPr>
      </w:pPr>
      <w:r w:rsidRPr="00BA4F09">
        <w:rPr>
          <w:rFonts w:eastAsia="Times New Roman" w:cs="Times New Roman"/>
          <w:color w:val="1C1E29"/>
          <w:szCs w:val="24"/>
        </w:rPr>
        <w:lastRenderedPageBreak/>
        <w:t xml:space="preserve">They </w:t>
      </w:r>
      <w:r w:rsidR="001B6A93" w:rsidRPr="00BA4F09">
        <w:rPr>
          <w:rFonts w:eastAsia="Times New Roman" w:cs="Times New Roman"/>
          <w:color w:val="1C1E29"/>
          <w:szCs w:val="24"/>
        </w:rPr>
        <w:t>are the righ</w:t>
      </w:r>
      <w:bookmarkStart w:id="0" w:name="_GoBack"/>
      <w:bookmarkEnd w:id="0"/>
      <w:r w:rsidR="001B6A93" w:rsidRPr="00BA4F09">
        <w:rPr>
          <w:rFonts w:eastAsia="Times New Roman" w:cs="Times New Roman"/>
          <w:color w:val="1C1E29"/>
          <w:szCs w:val="24"/>
        </w:rPr>
        <w:t>ts of using Olympic logos as well as trademarks on items like stamps, coins, t-shirts as well as stuffed animals.</w:t>
      </w:r>
    </w:p>
    <w:p w:rsidR="001B6A93" w:rsidRPr="00BA4F09" w:rsidRDefault="001B6A93" w:rsidP="00443577">
      <w:pPr>
        <w:spacing w:after="0"/>
        <w:rPr>
          <w:rFonts w:eastAsia="Times New Roman" w:cs="Times New Roman"/>
          <w:color w:val="1C1E29"/>
          <w:szCs w:val="24"/>
        </w:rPr>
      </w:pPr>
      <w:r w:rsidRPr="00BA4F09">
        <w:rPr>
          <w:rFonts w:eastAsia="Times New Roman" w:cs="Times New Roman"/>
          <w:color w:val="1C1E29"/>
          <w:szCs w:val="24"/>
        </w:rPr>
        <w:t>3. Describe the three selling points for the London bid for the 2012 Summer Olympics.</w:t>
      </w:r>
    </w:p>
    <w:p w:rsidR="001B6A93" w:rsidRPr="00BA4F09" w:rsidRDefault="001B6A93" w:rsidP="00443577">
      <w:pPr>
        <w:pStyle w:val="ListParagraph"/>
        <w:numPr>
          <w:ilvl w:val="0"/>
          <w:numId w:val="17"/>
        </w:numPr>
        <w:spacing w:after="0"/>
        <w:rPr>
          <w:rFonts w:eastAsia="Times New Roman" w:cs="Times New Roman"/>
          <w:color w:val="1C1E29"/>
          <w:szCs w:val="24"/>
        </w:rPr>
      </w:pPr>
      <w:r w:rsidRPr="00BA4F09">
        <w:rPr>
          <w:rFonts w:eastAsia="Times New Roman" w:cs="Times New Roman"/>
          <w:color w:val="1C1E29"/>
          <w:szCs w:val="24"/>
        </w:rPr>
        <w:t>The addition of Sebastian Coe to the London Bid Committee had an astronomical influence in London winning the bid of the 2012 Summer Olympics.</w:t>
      </w:r>
    </w:p>
    <w:p w:rsidR="001B6A93" w:rsidRPr="00BA4F09" w:rsidRDefault="001B6A93" w:rsidP="00443577">
      <w:pPr>
        <w:numPr>
          <w:ilvl w:val="0"/>
          <w:numId w:val="17"/>
        </w:numPr>
        <w:spacing w:after="0"/>
        <w:rPr>
          <w:rFonts w:eastAsia="Times New Roman" w:cs="Times New Roman"/>
          <w:color w:val="1C1E29"/>
          <w:szCs w:val="24"/>
        </w:rPr>
      </w:pPr>
      <w:r w:rsidRPr="00BA4F09">
        <w:rPr>
          <w:rFonts w:eastAsia="Times New Roman" w:cs="Times New Roman"/>
          <w:color w:val="1C1E29"/>
          <w:szCs w:val="24"/>
        </w:rPr>
        <w:t>Its reputation of successfully competing in all 26 Olympic Games where it held position three in the number of won medals.</w:t>
      </w:r>
    </w:p>
    <w:p w:rsidR="001B6A93" w:rsidRPr="00BA4F09" w:rsidRDefault="001B6A93" w:rsidP="00443577">
      <w:pPr>
        <w:numPr>
          <w:ilvl w:val="0"/>
          <w:numId w:val="17"/>
        </w:numPr>
        <w:spacing w:after="0"/>
        <w:rPr>
          <w:rFonts w:eastAsia="Times New Roman" w:cs="Times New Roman"/>
          <w:color w:val="1C1E29"/>
          <w:szCs w:val="24"/>
        </w:rPr>
      </w:pPr>
      <w:r w:rsidRPr="00BA4F09">
        <w:rPr>
          <w:rFonts w:eastAsia="Times New Roman" w:cs="Times New Roman"/>
          <w:color w:val="1C1E29"/>
          <w:szCs w:val="24"/>
        </w:rPr>
        <w:t>A good impression of the bid made by the London Committee on the IOC which submitted it.</w:t>
      </w:r>
    </w:p>
    <w:p w:rsidR="001B6A93" w:rsidRPr="00BA4F09" w:rsidRDefault="001B6A93" w:rsidP="00443577">
      <w:pPr>
        <w:spacing w:after="0"/>
        <w:rPr>
          <w:rFonts w:eastAsia="Times New Roman" w:cs="Times New Roman"/>
          <w:color w:val="1C1E29"/>
          <w:szCs w:val="24"/>
        </w:rPr>
      </w:pPr>
      <w:r w:rsidRPr="00BA4F09">
        <w:rPr>
          <w:rFonts w:eastAsia="Times New Roman" w:cs="Times New Roman"/>
          <w:color w:val="1C1E29"/>
          <w:szCs w:val="24"/>
        </w:rPr>
        <w:t> </w:t>
      </w:r>
    </w:p>
    <w:p w:rsidR="00BA4F09" w:rsidRDefault="00BA4F09" w:rsidP="00443577">
      <w:pPr>
        <w:spacing w:after="0"/>
        <w:rPr>
          <w:rFonts w:cs="Times New Roman"/>
          <w:szCs w:val="24"/>
        </w:rPr>
      </w:pPr>
      <w:r>
        <w:rPr>
          <w:rFonts w:cs="Times New Roman"/>
          <w:szCs w:val="24"/>
        </w:rPr>
        <w:br w:type="page"/>
      </w:r>
    </w:p>
    <w:p w:rsidR="00BA4F09" w:rsidRPr="00BA4F09" w:rsidRDefault="00BA4F09" w:rsidP="00443577">
      <w:pPr>
        <w:spacing w:after="0"/>
        <w:jc w:val="center"/>
        <w:rPr>
          <w:rFonts w:cs="Times New Roman"/>
          <w:szCs w:val="24"/>
        </w:rPr>
      </w:pPr>
      <w:r w:rsidRPr="00BA4F09">
        <w:rPr>
          <w:rFonts w:cs="Times New Roman"/>
          <w:szCs w:val="24"/>
        </w:rPr>
        <w:lastRenderedPageBreak/>
        <w:t>References</w:t>
      </w:r>
    </w:p>
    <w:p w:rsidR="00BA4F09" w:rsidRPr="00BA4F09" w:rsidRDefault="00BA4F09" w:rsidP="00443577">
      <w:pPr>
        <w:spacing w:after="0"/>
        <w:ind w:left="720" w:hanging="720"/>
        <w:rPr>
          <w:rFonts w:cs="Times New Roman"/>
          <w:szCs w:val="24"/>
        </w:rPr>
      </w:pPr>
      <w:proofErr w:type="spellStart"/>
      <w:r w:rsidRPr="00BA4F09">
        <w:rPr>
          <w:rFonts w:cs="Times New Roman"/>
          <w:color w:val="222222"/>
          <w:szCs w:val="24"/>
          <w:shd w:val="clear" w:color="auto" w:fill="FFFFFF"/>
        </w:rPr>
        <w:t>Girginov</w:t>
      </w:r>
      <w:proofErr w:type="spellEnd"/>
      <w:r w:rsidRPr="00BA4F09">
        <w:rPr>
          <w:rFonts w:cs="Times New Roman"/>
          <w:color w:val="222222"/>
          <w:szCs w:val="24"/>
          <w:shd w:val="clear" w:color="auto" w:fill="FFFFFF"/>
        </w:rPr>
        <w:t xml:space="preserve">, V. (2012). Governance of the London 2012 </w:t>
      </w:r>
      <w:proofErr w:type="spellStart"/>
      <w:r w:rsidRPr="00BA4F09">
        <w:rPr>
          <w:rFonts w:cs="Times New Roman"/>
          <w:color w:val="222222"/>
          <w:szCs w:val="24"/>
          <w:shd w:val="clear" w:color="auto" w:fill="FFFFFF"/>
        </w:rPr>
        <w:t>olympic</w:t>
      </w:r>
      <w:proofErr w:type="spellEnd"/>
      <w:r w:rsidRPr="00BA4F09">
        <w:rPr>
          <w:rFonts w:cs="Times New Roman"/>
          <w:color w:val="222222"/>
          <w:szCs w:val="24"/>
          <w:shd w:val="clear" w:color="auto" w:fill="FFFFFF"/>
        </w:rPr>
        <w:t xml:space="preserve"> games legacy. </w:t>
      </w:r>
      <w:r w:rsidRPr="00BA4F09">
        <w:rPr>
          <w:rFonts w:cs="Times New Roman"/>
          <w:i/>
          <w:iCs/>
          <w:color w:val="222222"/>
          <w:szCs w:val="24"/>
          <w:shd w:val="clear" w:color="auto" w:fill="FFFFFF"/>
        </w:rPr>
        <w:t>International review for the sociology of sport</w:t>
      </w:r>
      <w:r w:rsidRPr="00BA4F09">
        <w:rPr>
          <w:rFonts w:cs="Times New Roman"/>
          <w:color w:val="222222"/>
          <w:szCs w:val="24"/>
          <w:shd w:val="clear" w:color="auto" w:fill="FFFFFF"/>
        </w:rPr>
        <w:t>, </w:t>
      </w:r>
      <w:r w:rsidRPr="00BA4F09">
        <w:rPr>
          <w:rFonts w:cs="Times New Roman"/>
          <w:i/>
          <w:iCs/>
          <w:color w:val="222222"/>
          <w:szCs w:val="24"/>
          <w:shd w:val="clear" w:color="auto" w:fill="FFFFFF"/>
        </w:rPr>
        <w:t>47</w:t>
      </w:r>
      <w:r w:rsidRPr="00BA4F09">
        <w:rPr>
          <w:rFonts w:cs="Times New Roman"/>
          <w:color w:val="222222"/>
          <w:szCs w:val="24"/>
          <w:shd w:val="clear" w:color="auto" w:fill="FFFFFF"/>
        </w:rPr>
        <w:t>(5), 543-558.</w:t>
      </w:r>
    </w:p>
    <w:sectPr w:rsidR="00BA4F09" w:rsidRPr="00BA4F09" w:rsidSect="00BA4F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3D8" w:rsidRDefault="004403D8" w:rsidP="00BA4F09">
      <w:pPr>
        <w:spacing w:after="0" w:line="240" w:lineRule="auto"/>
      </w:pPr>
      <w:r>
        <w:separator/>
      </w:r>
    </w:p>
  </w:endnote>
  <w:endnote w:type="continuationSeparator" w:id="0">
    <w:p w:rsidR="004403D8" w:rsidRDefault="004403D8" w:rsidP="00BA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3D8" w:rsidRDefault="004403D8" w:rsidP="00BA4F09">
      <w:pPr>
        <w:spacing w:after="0" w:line="240" w:lineRule="auto"/>
      </w:pPr>
      <w:r>
        <w:separator/>
      </w:r>
    </w:p>
  </w:footnote>
  <w:footnote w:type="continuationSeparator" w:id="0">
    <w:p w:rsidR="004403D8" w:rsidRDefault="004403D8" w:rsidP="00BA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F09" w:rsidRPr="00BA4F09" w:rsidRDefault="00BA4F09">
    <w:pPr>
      <w:pStyle w:val="Header"/>
      <w:rPr>
        <w:rFonts w:cs="Times New Roman"/>
        <w:szCs w:val="24"/>
      </w:rPr>
    </w:pPr>
    <w:r w:rsidRPr="00BA4F09">
      <w:rPr>
        <w:rFonts w:cs="Times New Roman"/>
        <w:color w:val="1B1B1B"/>
        <w:szCs w:val="24"/>
        <w:shd w:val="clear" w:color="auto" w:fill="FFFFFF"/>
      </w:rPr>
      <w:t>LONDON OLYMPIC GAMES CASE STUDY</w:t>
    </w:r>
    <w:r>
      <w:rPr>
        <w:rFonts w:cs="Times New Roman"/>
        <w:color w:val="1B1B1B"/>
        <w:szCs w:val="24"/>
        <w:shd w:val="clear" w:color="auto" w:fill="FFFFFF"/>
      </w:rPr>
      <w:tab/>
    </w:r>
    <w:r w:rsidRPr="00BA4F09">
      <w:rPr>
        <w:rFonts w:cs="Times New Roman"/>
        <w:color w:val="1B1B1B"/>
        <w:szCs w:val="24"/>
        <w:shd w:val="clear" w:color="auto" w:fill="FFFFFF"/>
      </w:rPr>
      <w:tab/>
    </w:r>
    <w:r w:rsidRPr="00BA4F09">
      <w:rPr>
        <w:rFonts w:cs="Times New Roman"/>
        <w:color w:val="1B1B1B"/>
        <w:szCs w:val="24"/>
        <w:shd w:val="clear" w:color="auto" w:fill="FFFFFF"/>
      </w:rPr>
      <w:fldChar w:fldCharType="begin"/>
    </w:r>
    <w:r w:rsidRPr="00BA4F09">
      <w:rPr>
        <w:rFonts w:cs="Times New Roman"/>
        <w:color w:val="1B1B1B"/>
        <w:szCs w:val="24"/>
        <w:shd w:val="clear" w:color="auto" w:fill="FFFFFF"/>
      </w:rPr>
      <w:instrText xml:space="preserve"> PAGE   \* MERGEFORMAT </w:instrText>
    </w:r>
    <w:r w:rsidRPr="00BA4F09">
      <w:rPr>
        <w:rFonts w:cs="Times New Roman"/>
        <w:color w:val="1B1B1B"/>
        <w:szCs w:val="24"/>
        <w:shd w:val="clear" w:color="auto" w:fill="FFFFFF"/>
      </w:rPr>
      <w:fldChar w:fldCharType="separate"/>
    </w:r>
    <w:r w:rsidR="00443577">
      <w:rPr>
        <w:rFonts w:cs="Times New Roman"/>
        <w:noProof/>
        <w:color w:val="1B1B1B"/>
        <w:szCs w:val="24"/>
        <w:shd w:val="clear" w:color="auto" w:fill="FFFFFF"/>
      </w:rPr>
      <w:t>4</w:t>
    </w:r>
    <w:r w:rsidRPr="00BA4F09">
      <w:rPr>
        <w:rFonts w:cs="Times New Roman"/>
        <w:noProof/>
        <w:color w:val="1B1B1B"/>
        <w:szCs w:val="24"/>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F09" w:rsidRPr="00BA4F09" w:rsidRDefault="00BA4F09">
    <w:pPr>
      <w:pStyle w:val="Header"/>
      <w:rPr>
        <w:rFonts w:cs="Times New Roman"/>
        <w:szCs w:val="24"/>
      </w:rPr>
    </w:pPr>
    <w:r w:rsidRPr="00BA4F09">
      <w:rPr>
        <w:rFonts w:cs="Times New Roman"/>
        <w:szCs w:val="24"/>
      </w:rPr>
      <w:t xml:space="preserve">Running head: </w:t>
    </w:r>
    <w:r w:rsidRPr="00BA4F09">
      <w:rPr>
        <w:rFonts w:cs="Times New Roman"/>
        <w:color w:val="1B1B1B"/>
        <w:szCs w:val="24"/>
        <w:shd w:val="clear" w:color="auto" w:fill="FFFFFF"/>
      </w:rPr>
      <w:t>LONDON OLYMPIC GAMES CASE STUDY</w:t>
    </w:r>
    <w:r w:rsidRPr="00BA4F09">
      <w:rPr>
        <w:rFonts w:cs="Times New Roman"/>
        <w:color w:val="1B1B1B"/>
        <w:szCs w:val="24"/>
        <w:shd w:val="clear" w:color="auto" w:fill="FFFFFF"/>
      </w:rPr>
      <w:tab/>
    </w:r>
    <w:r w:rsidRPr="00BA4F09">
      <w:rPr>
        <w:rFonts w:cs="Times New Roman"/>
        <w:color w:val="1B1B1B"/>
        <w:szCs w:val="24"/>
        <w:shd w:val="clear" w:color="auto" w:fill="FFFFFF"/>
      </w:rPr>
      <w:fldChar w:fldCharType="begin"/>
    </w:r>
    <w:r w:rsidRPr="00BA4F09">
      <w:rPr>
        <w:rFonts w:cs="Times New Roman"/>
        <w:color w:val="1B1B1B"/>
        <w:szCs w:val="24"/>
        <w:shd w:val="clear" w:color="auto" w:fill="FFFFFF"/>
      </w:rPr>
      <w:instrText xml:space="preserve"> PAGE   \* MERGEFORMAT </w:instrText>
    </w:r>
    <w:r w:rsidRPr="00BA4F09">
      <w:rPr>
        <w:rFonts w:cs="Times New Roman"/>
        <w:color w:val="1B1B1B"/>
        <w:szCs w:val="24"/>
        <w:shd w:val="clear" w:color="auto" w:fill="FFFFFF"/>
      </w:rPr>
      <w:fldChar w:fldCharType="separate"/>
    </w:r>
    <w:r w:rsidR="00443577">
      <w:rPr>
        <w:rFonts w:cs="Times New Roman"/>
        <w:noProof/>
        <w:color w:val="1B1B1B"/>
        <w:szCs w:val="24"/>
        <w:shd w:val="clear" w:color="auto" w:fill="FFFFFF"/>
      </w:rPr>
      <w:t>1</w:t>
    </w:r>
    <w:r w:rsidRPr="00BA4F09">
      <w:rPr>
        <w:rFonts w:cs="Times New Roman"/>
        <w:noProof/>
        <w:color w:val="1B1B1B"/>
        <w:szCs w:val="24"/>
        <w:shd w:val="clear" w:color="auto" w:fill="FFFFF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226D6"/>
    <w:multiLevelType w:val="multilevel"/>
    <w:tmpl w:val="3BB8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E2EDD"/>
    <w:multiLevelType w:val="hybridMultilevel"/>
    <w:tmpl w:val="091E1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34DEB"/>
    <w:multiLevelType w:val="multilevel"/>
    <w:tmpl w:val="E83C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80BC2"/>
    <w:multiLevelType w:val="multilevel"/>
    <w:tmpl w:val="91A0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A2892"/>
    <w:multiLevelType w:val="multilevel"/>
    <w:tmpl w:val="282C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00612"/>
    <w:multiLevelType w:val="multilevel"/>
    <w:tmpl w:val="FCDE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278EA"/>
    <w:multiLevelType w:val="multilevel"/>
    <w:tmpl w:val="E460D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3D264F"/>
    <w:multiLevelType w:val="hybridMultilevel"/>
    <w:tmpl w:val="8E8404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6B00A4"/>
    <w:multiLevelType w:val="multilevel"/>
    <w:tmpl w:val="97820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331781"/>
    <w:multiLevelType w:val="hybridMultilevel"/>
    <w:tmpl w:val="9FBEB8F2"/>
    <w:lvl w:ilvl="0" w:tplc="342C02D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9A06B9"/>
    <w:multiLevelType w:val="multilevel"/>
    <w:tmpl w:val="1718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2242A"/>
    <w:multiLevelType w:val="hybridMultilevel"/>
    <w:tmpl w:val="3C6C588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C41E32"/>
    <w:multiLevelType w:val="multilevel"/>
    <w:tmpl w:val="3A1EE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451A95"/>
    <w:multiLevelType w:val="hybridMultilevel"/>
    <w:tmpl w:val="DEBC532C"/>
    <w:lvl w:ilvl="0" w:tplc="80F228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0473C"/>
    <w:multiLevelType w:val="hybridMultilevel"/>
    <w:tmpl w:val="45787928"/>
    <w:lvl w:ilvl="0" w:tplc="F6BE8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230DB"/>
    <w:multiLevelType w:val="multilevel"/>
    <w:tmpl w:val="F832194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C56CCB"/>
    <w:multiLevelType w:val="multilevel"/>
    <w:tmpl w:val="FA565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BF45C8"/>
    <w:multiLevelType w:val="multilevel"/>
    <w:tmpl w:val="9C32A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281179"/>
    <w:multiLevelType w:val="multilevel"/>
    <w:tmpl w:val="37C4AB1E"/>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2"/>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3"/>
  </w:num>
  <w:num w:numId="3">
    <w:abstractNumId w:val="9"/>
  </w:num>
  <w:num w:numId="4">
    <w:abstractNumId w:val="14"/>
  </w:num>
  <w:num w:numId="5">
    <w:abstractNumId w:val="18"/>
  </w:num>
  <w:num w:numId="6">
    <w:abstractNumId w:val="0"/>
  </w:num>
  <w:num w:numId="7">
    <w:abstractNumId w:val="8"/>
  </w:num>
  <w:num w:numId="8">
    <w:abstractNumId w:val="2"/>
  </w:num>
  <w:num w:numId="9">
    <w:abstractNumId w:val="16"/>
  </w:num>
  <w:num w:numId="10">
    <w:abstractNumId w:val="4"/>
  </w:num>
  <w:num w:numId="11">
    <w:abstractNumId w:val="12"/>
  </w:num>
  <w:num w:numId="12">
    <w:abstractNumId w:val="5"/>
  </w:num>
  <w:num w:numId="13">
    <w:abstractNumId w:val="6"/>
  </w:num>
  <w:num w:numId="14">
    <w:abstractNumId w:val="3"/>
  </w:num>
  <w:num w:numId="15">
    <w:abstractNumId w:val="17"/>
  </w:num>
  <w:num w:numId="16">
    <w:abstractNumId w:val="10"/>
  </w:num>
  <w:num w:numId="17">
    <w:abstractNumId w:val="15"/>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E9"/>
    <w:rsid w:val="001B6A93"/>
    <w:rsid w:val="001D32E9"/>
    <w:rsid w:val="00377423"/>
    <w:rsid w:val="004403D8"/>
    <w:rsid w:val="00443577"/>
    <w:rsid w:val="00475BFE"/>
    <w:rsid w:val="00514D12"/>
    <w:rsid w:val="00790988"/>
    <w:rsid w:val="00870DBA"/>
    <w:rsid w:val="00873A9C"/>
    <w:rsid w:val="00934982"/>
    <w:rsid w:val="009E66D3"/>
    <w:rsid w:val="009F2434"/>
    <w:rsid w:val="00A172C1"/>
    <w:rsid w:val="00AA5FC1"/>
    <w:rsid w:val="00BA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A83B7"/>
  <w15:docId w15:val="{3BE76115-E00C-4F4A-A3F6-0E04F380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2E9"/>
    <w:pPr>
      <w:ind w:left="720"/>
      <w:contextualSpacing/>
    </w:pPr>
  </w:style>
  <w:style w:type="paragraph" w:styleId="NormalWeb">
    <w:name w:val="Normal (Web)"/>
    <w:basedOn w:val="Normal"/>
    <w:uiPriority w:val="99"/>
    <w:semiHidden/>
    <w:unhideWhenUsed/>
    <w:rsid w:val="001B6A93"/>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BA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F09"/>
    <w:rPr>
      <w:rFonts w:ascii="Times New Roman" w:hAnsi="Times New Roman"/>
      <w:sz w:val="24"/>
    </w:rPr>
  </w:style>
  <w:style w:type="paragraph" w:styleId="Footer">
    <w:name w:val="footer"/>
    <w:basedOn w:val="Normal"/>
    <w:link w:val="FooterChar"/>
    <w:uiPriority w:val="99"/>
    <w:unhideWhenUsed/>
    <w:rsid w:val="00BA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F0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089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3</cp:revision>
  <dcterms:created xsi:type="dcterms:W3CDTF">2019-10-19T19:01:00Z</dcterms:created>
  <dcterms:modified xsi:type="dcterms:W3CDTF">2019-10-19T19:02:00Z</dcterms:modified>
</cp:coreProperties>
</file>